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bookmarkStart w:id="0" w:name="_GoBack"/>
      <w:bookmarkEnd w:id="0"/>
      <w:r>
        <w:rPr>
          <w:rFonts w:ascii="Helvetica" w:hAnsi="Helvetica" w:cs="Helvetica"/>
          <w:color w:val="202124"/>
          <w:sz w:val="33"/>
          <w:szCs w:val="33"/>
          <w:shd w:val="clear" w:color="auto" w:fill="FFFFFF"/>
        </w:rPr>
        <w:t>Nog 8 weken tot Chronisch ZorgNet</w:t>
      </w:r>
    </w:p>
    <w:p w:rsid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Alweer een week voorbij en inmiddels zijn het nog maar 8 weken tot het congres van 12 maart waar Chronisch ZorgNet wordt gelanceerd.</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In de vorige mail (9 januari) is toegelicht waarom ClaudicatioNet wordt uitgebreid naar Chronisch ZorgNet. In deze informatiemail zullen we meer vertellen over de voorwaarden van deelname, scholingen, je portfolio en data-aanlevering.</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Deelname Chronisch ZorgNet</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Iedere BIG-geregistreerde fysiotherapeut, die een basisscholing heeft gevolgd in één van de drie specialisaties (sPAV, long of hartrevalidatie), wiens praktijk aan de praktijkeisen voldoet én zich kan vinden in de omschreven attitude van een Chronisch ZorgNet therapeut, kan deelnemen aan Chronisch ZorgNet.</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Basisscholing</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Voor long (COPD) zijn de scholingen, die geldig zijn als basisscholing, vastgesteld door een werkgroep, bestaande uit diverse expert-fysiotherapeuten.</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De voor Chronisch ZorgNet goedgekeurde basisscholingen voor de specialisatie long, die op dit moment aangeboden worden, zijn:</w:t>
      </w:r>
    </w:p>
    <w:p w:rsidR="008C12E3" w:rsidRPr="008C12E3" w:rsidRDefault="008C12E3" w:rsidP="008C12E3">
      <w:pPr>
        <w:shd w:val="clear" w:color="auto" w:fill="FFFFFF"/>
        <w:spacing w:after="0" w:line="235" w:lineRule="atLeast"/>
        <w:ind w:left="720"/>
        <w:rPr>
          <w:rFonts w:ascii="Calibri" w:eastAsia="Times New Roman" w:hAnsi="Calibri" w:cs="Calibri"/>
          <w:bCs w:val="0"/>
          <w:color w:val="222222"/>
          <w:sz w:val="22"/>
          <w:szCs w:val="22"/>
          <w:lang w:eastAsia="nl-NL"/>
        </w:rPr>
      </w:pPr>
      <w:r w:rsidRPr="008C12E3">
        <w:rPr>
          <w:rFonts w:ascii="Symbol" w:eastAsia="Times New Roman" w:hAnsi="Symbol" w:cs="Calibri"/>
          <w:bCs w:val="0"/>
          <w:color w:val="222222"/>
          <w:sz w:val="22"/>
          <w:szCs w:val="22"/>
          <w:lang w:eastAsia="nl-NL"/>
        </w:rPr>
        <w:t></w:t>
      </w:r>
      <w:r w:rsidRPr="008C12E3">
        <w:rPr>
          <w:rFonts w:ascii="Times New Roman" w:eastAsia="Times New Roman" w:hAnsi="Times New Roman" w:cs="Times New Roman"/>
          <w:bCs w:val="0"/>
          <w:color w:val="222222"/>
          <w:sz w:val="14"/>
          <w:szCs w:val="14"/>
          <w:lang w:eastAsia="nl-NL"/>
        </w:rPr>
        <w:t>        </w:t>
      </w:r>
      <w:r w:rsidRPr="008C12E3">
        <w:rPr>
          <w:rFonts w:ascii="Calibri" w:eastAsia="Times New Roman" w:hAnsi="Calibri" w:cs="Calibri"/>
          <w:bCs w:val="0"/>
          <w:color w:val="222222"/>
          <w:sz w:val="22"/>
          <w:szCs w:val="22"/>
          <w:lang w:eastAsia="nl-NL"/>
        </w:rPr>
        <w:t>NPI: voorheen ‘Astma en COPD’ (KNGF-nummer F1062), vanaf 2020 ‘Fysiotherapie bij mensen met longaandoeningen’</w:t>
      </w:r>
    </w:p>
    <w:p w:rsidR="008C12E3" w:rsidRPr="008C12E3" w:rsidRDefault="008C12E3" w:rsidP="008C12E3">
      <w:pPr>
        <w:shd w:val="clear" w:color="auto" w:fill="FFFFFF"/>
        <w:spacing w:after="0" w:line="235" w:lineRule="atLeast"/>
        <w:ind w:left="720"/>
        <w:rPr>
          <w:rFonts w:ascii="Calibri" w:eastAsia="Times New Roman" w:hAnsi="Calibri" w:cs="Calibri"/>
          <w:bCs w:val="0"/>
          <w:color w:val="222222"/>
          <w:sz w:val="22"/>
          <w:szCs w:val="22"/>
          <w:lang w:eastAsia="nl-NL"/>
        </w:rPr>
      </w:pPr>
      <w:r w:rsidRPr="008C12E3">
        <w:rPr>
          <w:rFonts w:ascii="Symbol" w:eastAsia="Times New Roman" w:hAnsi="Symbol" w:cs="Calibri"/>
          <w:bCs w:val="0"/>
          <w:color w:val="222222"/>
          <w:sz w:val="22"/>
          <w:szCs w:val="22"/>
          <w:lang w:eastAsia="nl-NL"/>
        </w:rPr>
        <w:t></w:t>
      </w:r>
      <w:r w:rsidRPr="008C12E3">
        <w:rPr>
          <w:rFonts w:ascii="Times New Roman" w:eastAsia="Times New Roman" w:hAnsi="Times New Roman" w:cs="Times New Roman"/>
          <w:bCs w:val="0"/>
          <w:color w:val="222222"/>
          <w:sz w:val="14"/>
          <w:szCs w:val="14"/>
          <w:lang w:eastAsia="nl-NL"/>
        </w:rPr>
        <w:t>        </w:t>
      </w:r>
      <w:r w:rsidRPr="008C12E3">
        <w:rPr>
          <w:rFonts w:ascii="Calibri" w:eastAsia="Times New Roman" w:hAnsi="Calibri" w:cs="Calibri"/>
          <w:bCs w:val="0"/>
          <w:color w:val="222222"/>
          <w:sz w:val="22"/>
          <w:szCs w:val="22"/>
          <w:lang w:eastAsia="nl-NL"/>
        </w:rPr>
        <w:t>Ciro Academy: ‘Fysiotherapie en revalidatie bij patiënten met COPD’ (KNGF-nummer 24194)  </w:t>
      </w:r>
    </w:p>
    <w:p w:rsidR="008C12E3" w:rsidRPr="008C12E3" w:rsidRDefault="008C12E3" w:rsidP="008C12E3">
      <w:pPr>
        <w:shd w:val="clear" w:color="auto" w:fill="FFFFFF"/>
        <w:spacing w:after="0" w:line="235" w:lineRule="atLeast"/>
        <w:ind w:left="720"/>
        <w:rPr>
          <w:rFonts w:ascii="Calibri" w:eastAsia="Times New Roman" w:hAnsi="Calibri" w:cs="Calibri"/>
          <w:bCs w:val="0"/>
          <w:color w:val="222222"/>
          <w:sz w:val="22"/>
          <w:szCs w:val="22"/>
          <w:lang w:eastAsia="nl-NL"/>
        </w:rPr>
      </w:pPr>
      <w:r w:rsidRPr="008C12E3">
        <w:rPr>
          <w:rFonts w:ascii="Symbol" w:eastAsia="Times New Roman" w:hAnsi="Symbol" w:cs="Calibri"/>
          <w:bCs w:val="0"/>
          <w:color w:val="222222"/>
          <w:sz w:val="22"/>
          <w:szCs w:val="22"/>
          <w:lang w:eastAsia="nl-NL"/>
        </w:rPr>
        <w:t></w:t>
      </w:r>
      <w:r w:rsidRPr="008C12E3">
        <w:rPr>
          <w:rFonts w:ascii="Times New Roman" w:eastAsia="Times New Roman" w:hAnsi="Times New Roman" w:cs="Times New Roman"/>
          <w:bCs w:val="0"/>
          <w:color w:val="222222"/>
          <w:sz w:val="14"/>
          <w:szCs w:val="14"/>
          <w:lang w:eastAsia="nl-NL"/>
        </w:rPr>
        <w:t>        </w:t>
      </w:r>
      <w:r w:rsidRPr="008C12E3">
        <w:rPr>
          <w:rFonts w:ascii="Calibri" w:eastAsia="Times New Roman" w:hAnsi="Calibri" w:cs="Calibri"/>
          <w:bCs w:val="0"/>
          <w:color w:val="222222"/>
          <w:sz w:val="22"/>
          <w:szCs w:val="22"/>
          <w:lang w:eastAsia="nl-NL"/>
        </w:rPr>
        <w:t>Hogeschool Leiden: ‘Fysiotherapie bij COPD en Astma’ (KNGF-nummer 25870)</w:t>
      </w:r>
    </w:p>
    <w:p w:rsidR="008C12E3" w:rsidRPr="008C12E3" w:rsidRDefault="008C12E3" w:rsidP="008C12E3">
      <w:pPr>
        <w:shd w:val="clear" w:color="auto" w:fill="FFFFFF"/>
        <w:spacing w:after="160" w:line="235" w:lineRule="atLeast"/>
        <w:ind w:left="720"/>
        <w:rPr>
          <w:rFonts w:ascii="Calibri" w:eastAsia="Times New Roman" w:hAnsi="Calibri" w:cs="Calibri"/>
          <w:bCs w:val="0"/>
          <w:color w:val="222222"/>
          <w:sz w:val="22"/>
          <w:szCs w:val="22"/>
          <w:lang w:eastAsia="nl-NL"/>
        </w:rPr>
      </w:pPr>
      <w:r w:rsidRPr="008C12E3">
        <w:rPr>
          <w:rFonts w:ascii="Symbol" w:eastAsia="Times New Roman" w:hAnsi="Symbol" w:cs="Calibri"/>
          <w:bCs w:val="0"/>
          <w:color w:val="222222"/>
          <w:sz w:val="22"/>
          <w:szCs w:val="22"/>
          <w:lang w:eastAsia="nl-NL"/>
        </w:rPr>
        <w:t></w:t>
      </w:r>
      <w:r w:rsidRPr="008C12E3">
        <w:rPr>
          <w:rFonts w:ascii="Times New Roman" w:eastAsia="Times New Roman" w:hAnsi="Times New Roman" w:cs="Times New Roman"/>
          <w:bCs w:val="0"/>
          <w:color w:val="222222"/>
          <w:sz w:val="14"/>
          <w:szCs w:val="14"/>
          <w:lang w:eastAsia="nl-NL"/>
        </w:rPr>
        <w:t>        </w:t>
      </w:r>
      <w:r w:rsidRPr="008C12E3">
        <w:rPr>
          <w:rFonts w:ascii="Calibri" w:eastAsia="Times New Roman" w:hAnsi="Calibri" w:cs="Calibri"/>
          <w:bCs w:val="0"/>
          <w:color w:val="222222"/>
          <w:sz w:val="22"/>
          <w:szCs w:val="22"/>
          <w:lang w:eastAsia="nl-NL"/>
        </w:rPr>
        <w:t>Breederode Hogeschool: de scholingsreeks ‘Beweegprogramma basis’ (KNGF-nummer 25756), ‘Beweegprogramma COPD deel 1’ (KNGF-nummer 26659) én ‘Beweegprogramma COPD deel 2’ (KNGF-nummer 26660). Enkel de combinatie van deze drie scholingen wordt goedgekeurd voor toetreding tot het netwerk.</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Het kan zijn dat je in het verleden een cursus op dit gebied hebt gevolgd, die op dit moment niet meer wordt aangeboden en om deze reden ook niet is opgenomen in bovenstaande lijst (maar wel goedgekeurd wordt). Bekijk daarom onze website voor een volledige lijst van scholingen op het gebied van longaandoeningen/COPD die goedgekeurd zijn als basisscholing voor de specialisatie long.</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Voor hartrevalidatie worden momenteel de bestaande, potentieel relevante opleidingen beoordeeld door de werkgroep hart, gevormd door diverse experts op gebied van hartrevalidatie. Binnenkort brengen zij een lijst uit met de opleidingen die goedgekeurd gaan worden voor de specialisatie ‘hartrevalidatie’ binnen Chronisch ZorgNet.</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Voor de specialisatie sPAV blijven de goedgekeurde basisscholingen hetzelfde. Deze kun je vinden op de ClaudicatioNet website.</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Zichtbaarheid van specialisaties in je portfolio</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Over welke specialisaties (sPAV, long, hart) je als Chronisch ZorgNet therapeut beschikt, wordt in je portfolio zichtbaar gemaakt. Deze zullen zichtbaar zijn voor zowel jezelf, als ook voor verwijzers en patiënten. Hoe dit inzichtelijk gemaakt wordt en hoe de website eruit gaat zien zullen we in de mail van volgende week uitleggen.</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lastRenderedPageBreak/>
        <w:t>Praktijkeisen</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De praktijkeisen voor Chronisch ZorgNet blijven grotendeels hetzelfde als de huidige eisen. Een volledig overzicht van de Chronisch ZorgNet praktijkeisen is te vinden op de website.</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Attitude</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Een ClaudicatioNet therapeut is iemand die naast zijn/haar kennis omtrent training en beweging bij sPAV, ook de belemmeringen van comorbiditeiten en andere leefstijlgerelateerde factoren meeneemt tijdens de behandeling. Op verzoek van beide werkgroepen is de reeds voor ClaudicatioNet geformuleerde attitude uitgebreid. Denk hierbij aan kennis omtrent de behandeling van longaandoeningen en hartrevalidatie, positieve gezondheid, multidisciplinaire samenwerking en een specifiekere behandeling gericht op leefstijlgerelateerde risicofactoren (zoals stoppen met roken, gezonder eten en medicatie compliance). Hiermee wordt een vollediger beeld van de competenties van een Chronisch ZorgNet therapeut geschetst.</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Bijscholen</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De bijscholingseisen voor Chronisch ZorgNet blijven gelijk aan de huidige eisen. Dit betekent dat elke aangesloten Chronisch ZorgNet therapeut voor het einde van fase wit (binnen 2 jaar na aansluiting) een 3-daagse basiscursus motiverende gespreksvoering gegeven door een MINT-geaccrediteerde trainer gevolgd dient te hebben. Daarnaast dient iedere therapeut 1 maal per 2 jaar het Chronisch ZorgNet congres bij te wonen. Uiteraard geeft het programma van het congres voldoende verdieping voor iedere specialisatie.</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Mocht je als geregistreerd longfysiotherapeut bij Chronisch ZorgNet zichtbaar zijn, dan zal op termijn bijscholing in de nieuwe KNGF-richtlijn COPD verplicht worden. Binnen welke termijn deze bijscholing zal moeten worden gevolgd is nog onbekend en hangt af van wanneer de nieuwe COPD-richtlijn wordt uitgebracht. Logischerwijs zal elke longfysiotherapeut voldoende tijd krijgen om deze bijscholing te volgen.</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Data-aanlevering</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Zoals bij ClaudicatioNet, staat ook bij Chronisch ZorgNet een leer- en verbetercultuur centraal en wordt data gebruikt om de zorg te verbeteren en de meerwaarde van fysiotherapie aan te tonen. Data-aanlevering is dan ook een verplicht onderdeel van je deelname aan Chronisch ZorgNet. Je blijft de data van je patiënten met sPAV aanleveren zoals je ook nu doet. Daarnaast zijn we momenteel bezig om data rondom longaandoeningen en hartrevalidatie te verwerken. Zodra dit mogelijk is, zal ook data-aanlevering voor deze twee specialisaties verplicht worden.</w:t>
      </w:r>
    </w:p>
    <w:p w:rsidR="008C12E3" w:rsidRDefault="008C12E3" w:rsidP="008C12E3">
      <w:pPr>
        <w:shd w:val="clear" w:color="auto" w:fill="FFFFFF"/>
        <w:spacing w:after="0" w:line="240" w:lineRule="auto"/>
        <w:rPr>
          <w:rFonts w:ascii="Arial" w:eastAsia="Times New Roman" w:hAnsi="Arial" w:cs="Arial"/>
          <w:b/>
          <w:color w:val="222222"/>
          <w:sz w:val="24"/>
          <w:szCs w:val="24"/>
          <w:lang w:eastAsia="nl-NL"/>
        </w:rPr>
      </w:pP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
          <w:color w:val="222222"/>
          <w:sz w:val="24"/>
          <w:szCs w:val="24"/>
          <w:lang w:eastAsia="nl-NL"/>
        </w:rPr>
        <w:t>Reminder opvoeren of volgen scholing</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Let op: heb jij al een basisscholing op het gebied van longaandoeningen of een cursus op het gebied van hartrevalidatie gevolgd? Vergeet dan niet om deze in je portfolio te uploaden. Log hiervoor in je portfolio in en klik op “Mijn opleidingen” en vervolgens op “Opleiding opvoeren”.</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Heb jij nog geen basisscholing longaandoeningen gevolgd, maar wil je wel bij Chronisch ZorgNet met de specialisatie ‘long’ zichtbaar worden voor verwijzers en patiënten? Volg dan één van de geaccrediteerde basisscholingen long en voer deze na het behalen op in je portfolio. </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 </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lastRenderedPageBreak/>
        <w:t>In de volgende informatie mail (23 januari a.s.) wordt meer uitleg gegeven over de veranderingen van de website en jouw portfolio, zoals de zichtbaarheid van jouw Chronisch ZorgNet specialisaties in je portfolio.</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 </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Met vriendelijke groet,</w:t>
      </w:r>
    </w:p>
    <w:p w:rsidR="008C12E3" w:rsidRPr="008C12E3" w:rsidRDefault="008C12E3" w:rsidP="008C12E3">
      <w:pPr>
        <w:shd w:val="clear" w:color="auto" w:fill="FFFFFF"/>
        <w:spacing w:after="0" w:line="240" w:lineRule="auto"/>
        <w:rPr>
          <w:rFonts w:ascii="Arial" w:eastAsia="Times New Roman" w:hAnsi="Arial" w:cs="Arial"/>
          <w:bCs w:val="0"/>
          <w:color w:val="222222"/>
          <w:sz w:val="24"/>
          <w:szCs w:val="24"/>
          <w:lang w:eastAsia="nl-NL"/>
        </w:rPr>
      </w:pPr>
      <w:r w:rsidRPr="008C12E3">
        <w:rPr>
          <w:rFonts w:ascii="Arial" w:eastAsia="Times New Roman" w:hAnsi="Arial" w:cs="Arial"/>
          <w:bCs w:val="0"/>
          <w:color w:val="222222"/>
          <w:sz w:val="24"/>
          <w:szCs w:val="24"/>
          <w:lang w:eastAsia="nl-NL"/>
        </w:rPr>
        <w:t>Team ClaudicatioNet</w:t>
      </w:r>
    </w:p>
    <w:p w:rsidR="00200AB9" w:rsidRDefault="00200AB9"/>
    <w:sectPr w:rsidR="00200AB9" w:rsidSect="0020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E3"/>
    <w:rsid w:val="00200AB9"/>
    <w:rsid w:val="00497B67"/>
    <w:rsid w:val="0064426C"/>
    <w:rsid w:val="007D6071"/>
    <w:rsid w:val="008C12E3"/>
    <w:rsid w:val="009C394C"/>
    <w:rsid w:val="00CC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paragraph" w:customStyle="1" w:styleId="m3367434295767047458msolistparagraph">
    <w:name w:val="m_3367434295767047458msolistparagraph"/>
    <w:basedOn w:val="Standaard"/>
    <w:rsid w:val="008C12E3"/>
    <w:pPr>
      <w:spacing w:before="100" w:beforeAutospacing="1" w:after="100" w:afterAutospacing="1" w:line="240" w:lineRule="auto"/>
    </w:pPr>
    <w:rPr>
      <w:rFonts w:ascii="Times New Roman" w:eastAsia="Times New Roman" w:hAnsi="Times New Roman" w:cs="Times New Roman"/>
      <w:bCs w:val="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paragraph" w:customStyle="1" w:styleId="m3367434295767047458msolistparagraph">
    <w:name w:val="m_3367434295767047458msolistparagraph"/>
    <w:basedOn w:val="Standaard"/>
    <w:rsid w:val="008C12E3"/>
    <w:pPr>
      <w:spacing w:before="100" w:beforeAutospacing="1" w:after="100" w:afterAutospacing="1" w:line="240" w:lineRule="auto"/>
    </w:pPr>
    <w:rPr>
      <w:rFonts w:ascii="Times New Roman" w:eastAsia="Times New Roman" w:hAnsi="Times New Roman" w:cs="Times New Roman"/>
      <w:b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Boots</dc:creator>
  <cp:lastModifiedBy>Phoebe Gescher</cp:lastModifiedBy>
  <cp:revision>2</cp:revision>
  <dcterms:created xsi:type="dcterms:W3CDTF">2020-01-22T12:45:00Z</dcterms:created>
  <dcterms:modified xsi:type="dcterms:W3CDTF">2020-01-22T12:45:00Z</dcterms:modified>
</cp:coreProperties>
</file>